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5B" w:rsidRPr="00433615" w:rsidRDefault="00517FBF" w:rsidP="00517FBF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433615">
        <w:rPr>
          <w:rFonts w:ascii="Book Antiqua" w:hAnsi="Book Antiqua" w:cs="Arial"/>
          <w:sz w:val="24"/>
          <w:szCs w:val="24"/>
          <w:u w:val="single"/>
        </w:rPr>
        <w:t>Lista de Instituições Conveniadas (</w:t>
      </w:r>
      <w:proofErr w:type="spellStart"/>
      <w:proofErr w:type="gramStart"/>
      <w:r w:rsidRPr="00433615">
        <w:rPr>
          <w:rFonts w:ascii="Book Antiqua" w:hAnsi="Book Antiqua" w:cs="Arial"/>
          <w:sz w:val="24"/>
          <w:szCs w:val="24"/>
          <w:u w:val="single"/>
        </w:rPr>
        <w:t>CCInt</w:t>
      </w:r>
      <w:proofErr w:type="spellEnd"/>
      <w:proofErr w:type="gramEnd"/>
      <w:r w:rsidRPr="00433615">
        <w:rPr>
          <w:rFonts w:ascii="Book Antiqua" w:hAnsi="Book Antiqua" w:cs="Arial"/>
          <w:sz w:val="24"/>
          <w:szCs w:val="24"/>
          <w:u w:val="single"/>
        </w:rPr>
        <w:t xml:space="preserve"> – FFLCH)</w:t>
      </w:r>
    </w:p>
    <w:p w:rsidR="00517FBF" w:rsidRPr="00433615" w:rsidRDefault="00517FBF" w:rsidP="00517FBF">
      <w:pPr>
        <w:jc w:val="center"/>
        <w:rPr>
          <w:rFonts w:ascii="Book Antiqua" w:hAnsi="Book Antiqua" w:cs="Arial"/>
          <w:sz w:val="24"/>
          <w:szCs w:val="24"/>
          <w:u w:val="single"/>
        </w:rPr>
      </w:pPr>
      <w:r w:rsidRPr="00433615">
        <w:rPr>
          <w:rFonts w:ascii="Book Antiqua" w:hAnsi="Book Antiqua" w:cs="Arial"/>
          <w:sz w:val="24"/>
          <w:szCs w:val="24"/>
          <w:u w:val="single"/>
        </w:rPr>
        <w:t>Intercâmbio de 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7"/>
        <w:gridCol w:w="6385"/>
      </w:tblGrid>
      <w:tr w:rsidR="00267804" w:rsidRPr="00433615" w:rsidTr="00267804">
        <w:trPr>
          <w:trHeight w:val="400"/>
        </w:trPr>
        <w:tc>
          <w:tcPr>
            <w:tcW w:w="2087" w:type="dxa"/>
          </w:tcPr>
          <w:p w:rsidR="00267804" w:rsidRPr="00433615" w:rsidRDefault="00267804" w:rsidP="00517FB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PAÍS</w:t>
            </w:r>
          </w:p>
        </w:tc>
        <w:tc>
          <w:tcPr>
            <w:tcW w:w="6385" w:type="dxa"/>
          </w:tcPr>
          <w:p w:rsidR="00267804" w:rsidRDefault="00267804" w:rsidP="00517FB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267804" w:rsidRPr="00433615" w:rsidRDefault="00267804" w:rsidP="00517FBF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UNIVERSIDADE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Alemanha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Universität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Leipzig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Heidelberg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Universität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zu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Köln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Argentina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Universidad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Nacional de Córdoba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Cabo Verde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Universidade de Santiago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Universidade de Cabo Verde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A01C7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Universidade Jean Piaget de Cabo Verde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Canadá</w:t>
            </w:r>
          </w:p>
        </w:tc>
        <w:tc>
          <w:tcPr>
            <w:tcW w:w="6385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of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Ottawa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China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Universidade de Macau</w:t>
            </w:r>
          </w:p>
        </w:tc>
      </w:tr>
      <w:tr w:rsidR="00267804" w:rsidRPr="00267804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A01C70">
            <w:pPr>
              <w:spacing w:line="240" w:lineRule="atLeast"/>
              <w:outlineLvl w:val="1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val="en-US" w:eastAsia="pt-BR"/>
              </w:rPr>
            </w:pPr>
            <w:hyperlink r:id="rId6" w:tooltip="Guangdong University of Foreign Studies" w:history="1"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val="en-US" w:eastAsia="pt-BR"/>
                </w:rPr>
                <w:t>Guangdong University of Foreign Studies</w:t>
              </w:r>
            </w:hyperlink>
          </w:p>
        </w:tc>
      </w:tr>
      <w:tr w:rsidR="00267804" w:rsidRPr="00267804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Coréia do Sul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val="en-US"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val="en-US" w:eastAsia="pt-BR"/>
              </w:rPr>
              <w:t>PUSAN University of Foreign Studies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Curaçao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of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Curaçao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Espanha</w:t>
            </w: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Universidad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Carlos III de Madrid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Universidad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de Vigo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Universidad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de Sevilla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Finlândia</w:t>
            </w:r>
          </w:p>
        </w:tc>
        <w:tc>
          <w:tcPr>
            <w:tcW w:w="6385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of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Oulu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França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spacing w:line="240" w:lineRule="atLeast"/>
              <w:outlineLvl w:val="1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BR"/>
              </w:rPr>
            </w:pPr>
            <w:hyperlink r:id="rId7" w:tooltip="Sciences Po - Foundation Nationale des Sciences Politiques et L'Institut d'Etudes Politiques de Paris" w:history="1"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Sciences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Po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- Foundation 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Nationale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des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Sciences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Politiques </w:t>
              </w:r>
              <w:proofErr w:type="gram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et</w:t>
              </w:r>
              <w:proofErr w:type="gram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L'Institut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d'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Etudes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Politiques de Paris</w:t>
              </w:r>
            </w:hyperlink>
            <w:r w:rsidRPr="00433615"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spacing w:line="240" w:lineRule="atLeast"/>
              <w:outlineLvl w:val="1"/>
              <w:rPr>
                <w:rFonts w:ascii="Book Antiqua" w:eastAsia="Times New Roman" w:hAnsi="Book Antiqua" w:cs="Arial"/>
                <w:b/>
                <w:bCs/>
                <w:sz w:val="24"/>
                <w:szCs w:val="24"/>
                <w:lang w:eastAsia="pt-BR"/>
              </w:rPr>
            </w:pPr>
            <w:hyperlink r:id="rId8" w:tooltip="Université de Poitiers" w:history="1"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Université</w:t>
              </w:r>
              <w:proofErr w:type="spellEnd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 xml:space="preserve"> de </w:t>
              </w:r>
              <w:proofErr w:type="spellStart"/>
              <w:r w:rsidRPr="00433615">
                <w:rPr>
                  <w:rFonts w:ascii="Book Antiqua" w:eastAsia="Times New Roman" w:hAnsi="Book Antiqua" w:cs="Arial"/>
                  <w:sz w:val="24"/>
                  <w:szCs w:val="24"/>
                  <w:lang w:eastAsia="pt-BR"/>
                </w:rPr>
                <w:t>Poitiers</w:t>
              </w:r>
              <w:proofErr w:type="spellEnd"/>
            </w:hyperlink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Université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Jean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Moulin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Lyon </w:t>
            </w:r>
            <w:proofErr w:type="gram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3</w:t>
            </w:r>
            <w:proofErr w:type="gram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École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Normale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Superieure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de Lyon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Universidade de Paris 7 Denis Diderot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A01C7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Universidade de Rennes 2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Grécia</w:t>
            </w:r>
          </w:p>
        </w:tc>
        <w:tc>
          <w:tcPr>
            <w:tcW w:w="6385" w:type="dxa"/>
          </w:tcPr>
          <w:p w:rsidR="00267804" w:rsidRPr="00433615" w:rsidRDefault="00267804" w:rsidP="00433615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of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Crete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Hungria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Eötvös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Loránd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University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(ELTE)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Indonésia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Universitas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Gadjah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Mada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Itália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Università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della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Calábria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Università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Degli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Studi Di Perugia - </w:t>
            </w:r>
            <w:proofErr w:type="spellStart"/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Facoltà</w:t>
            </w:r>
            <w:proofErr w:type="spellEnd"/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di</w:t>
            </w:r>
            <w:proofErr w:type="spellEnd"/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Lettere</w:t>
            </w:r>
            <w:proofErr w:type="spellEnd"/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e Filosofia</w:t>
            </w:r>
          </w:p>
        </w:tc>
      </w:tr>
      <w:tr w:rsidR="00267804" w:rsidRPr="00267804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  <w:lang w:val="en-US"/>
              </w:rPr>
              <w:t>Università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  <w:lang w:val="en-US"/>
              </w:rPr>
              <w:t>Stranieri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  <w:lang w:val="en-US"/>
              </w:rPr>
              <w:t xml:space="preserve"> di Siena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  <w:lang w:val="en-US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Universtià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degli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Studi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di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Torino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Università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degli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Studi "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G.d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Annunzio"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di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Chieti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– Pescara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Japão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Tokyo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Metropolitan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Kanagawa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177B1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177B1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Sophia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177B1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177B1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Mie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Aichi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Prefectural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177B1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lastRenderedPageBreak/>
              <w:t>México</w:t>
            </w:r>
          </w:p>
        </w:tc>
        <w:tc>
          <w:tcPr>
            <w:tcW w:w="6385" w:type="dxa"/>
          </w:tcPr>
          <w:p w:rsidR="00267804" w:rsidRPr="00433615" w:rsidRDefault="00267804" w:rsidP="00177B12">
            <w:pPr>
              <w:spacing w:line="360" w:lineRule="auto"/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Colegio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de México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Universidad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Autónoma </w:t>
            </w:r>
            <w:proofErr w:type="gramStart"/>
            <w:r w:rsidRPr="00433615">
              <w:rPr>
                <w:rFonts w:ascii="Book Antiqua" w:hAnsi="Book Antiqua" w:cs="Arial"/>
                <w:sz w:val="24"/>
                <w:szCs w:val="24"/>
              </w:rPr>
              <w:t>del</w:t>
            </w:r>
            <w:proofErr w:type="gram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Estado de México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Moçambique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Universidade Politécnica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Universidade Técnica de Moçambique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Países Baixos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Radboud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Universiteit</w:t>
            </w:r>
            <w:proofErr w:type="spellEnd"/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Nijmegen</w:t>
            </w:r>
            <w:r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 xml:space="preserve"> - Holanda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Portugal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Centro de Literatura Portuguesa da Faculdade de Le</w:t>
            </w:r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tras da Universidade de Coimbra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16504F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Universidade Nova de Lisboa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Centro de Estudos Soc</w:t>
            </w:r>
            <w:r w:rsidR="0016504F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iais da Universidade de Coimbra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Universidade Autónoma de Lisboa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Instituto Politécnico de Santarém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Universidade de Trás-os-Montes e Alto Douro*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Universidade de Évora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16504F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Universidade da Madeira</w:t>
            </w:r>
            <w:bookmarkStart w:id="0" w:name="_GoBack"/>
            <w:bookmarkEnd w:id="0"/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>
              <w:rPr>
                <w:rFonts w:ascii="Book Antiqua" w:hAnsi="Book Antiqua" w:cs="Arial"/>
                <w:sz w:val="24"/>
                <w:szCs w:val="24"/>
              </w:rPr>
              <w:t>Universidade de Lisboa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Rússia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Lomonosov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Moscow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State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University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São Tomé e Príncipe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outlineLvl w:val="0"/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</w:pPr>
            <w:r w:rsidRPr="00433615">
              <w:rPr>
                <w:rFonts w:ascii="Book Antiqua" w:eastAsia="Times New Roman" w:hAnsi="Book Antiqua" w:cs="Arial"/>
                <w:kern w:val="36"/>
                <w:sz w:val="24"/>
                <w:szCs w:val="24"/>
                <w:lang w:eastAsia="pt-BR"/>
              </w:rPr>
              <w:t>Instituto Superior Politécnico de São Tomé e Príncipe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Suíça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Université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de Lausanne</w:t>
            </w:r>
          </w:p>
        </w:tc>
      </w:tr>
      <w:tr w:rsidR="00267804" w:rsidRPr="00433615" w:rsidTr="00267804">
        <w:tc>
          <w:tcPr>
            <w:tcW w:w="2087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r w:rsidRPr="00433615">
              <w:rPr>
                <w:rFonts w:ascii="Book Antiqua" w:hAnsi="Book Antiqua" w:cs="Arial"/>
                <w:sz w:val="24"/>
                <w:szCs w:val="24"/>
              </w:rPr>
              <w:t>Uruguai</w:t>
            </w:r>
          </w:p>
        </w:tc>
        <w:tc>
          <w:tcPr>
            <w:tcW w:w="6385" w:type="dxa"/>
          </w:tcPr>
          <w:p w:rsidR="00267804" w:rsidRPr="00433615" w:rsidRDefault="00267804" w:rsidP="00CF3DD0">
            <w:pPr>
              <w:rPr>
                <w:rFonts w:ascii="Book Antiqua" w:hAnsi="Book Antiqua" w:cs="Arial"/>
                <w:sz w:val="24"/>
                <w:szCs w:val="24"/>
              </w:rPr>
            </w:pPr>
            <w:proofErr w:type="spellStart"/>
            <w:r w:rsidRPr="00433615">
              <w:rPr>
                <w:rFonts w:ascii="Book Antiqua" w:hAnsi="Book Antiqua" w:cs="Arial"/>
                <w:sz w:val="24"/>
                <w:szCs w:val="24"/>
              </w:rPr>
              <w:t>Universidad</w:t>
            </w:r>
            <w:proofErr w:type="spell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433615">
              <w:rPr>
                <w:rFonts w:ascii="Book Antiqua" w:hAnsi="Book Antiqua" w:cs="Arial"/>
                <w:sz w:val="24"/>
                <w:szCs w:val="24"/>
              </w:rPr>
              <w:t>la</w:t>
            </w:r>
            <w:proofErr w:type="spellEnd"/>
            <w:proofErr w:type="gramEnd"/>
            <w:r w:rsidRPr="00433615">
              <w:rPr>
                <w:rFonts w:ascii="Book Antiqua" w:hAnsi="Book Antiqua" w:cs="Arial"/>
                <w:sz w:val="24"/>
                <w:szCs w:val="24"/>
              </w:rPr>
              <w:t xml:space="preserve"> República</w:t>
            </w:r>
          </w:p>
        </w:tc>
      </w:tr>
    </w:tbl>
    <w:p w:rsidR="00517FBF" w:rsidRPr="00433615" w:rsidRDefault="00517FBF" w:rsidP="00517FBF">
      <w:pPr>
        <w:jc w:val="center"/>
        <w:rPr>
          <w:rFonts w:ascii="Book Antiqua" w:hAnsi="Book Antiqua" w:cs="Arial"/>
          <w:sz w:val="24"/>
          <w:szCs w:val="24"/>
        </w:rPr>
      </w:pPr>
    </w:p>
    <w:sectPr w:rsidR="00517FBF" w:rsidRPr="00433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BF"/>
    <w:rsid w:val="000853B1"/>
    <w:rsid w:val="001140D6"/>
    <w:rsid w:val="0016504F"/>
    <w:rsid w:val="00177B12"/>
    <w:rsid w:val="00267804"/>
    <w:rsid w:val="00433615"/>
    <w:rsid w:val="00517FBF"/>
    <w:rsid w:val="005970E2"/>
    <w:rsid w:val="006D1655"/>
    <w:rsid w:val="006F35D0"/>
    <w:rsid w:val="00714E69"/>
    <w:rsid w:val="0083036D"/>
    <w:rsid w:val="008E1FF3"/>
    <w:rsid w:val="00A01C70"/>
    <w:rsid w:val="00A01C9B"/>
    <w:rsid w:val="00A73C72"/>
    <w:rsid w:val="00C11218"/>
    <w:rsid w:val="00CF3DD0"/>
    <w:rsid w:val="00E7265B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7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int.fflch.usp.br/node/2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cint.fflch.usp.br/node/3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nt.fflch.usp.br/node/20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63E8-8E5A-4BCF-B03F-70E6B0BD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ufflch</dc:creator>
  <cp:lastModifiedBy>ufflch</cp:lastModifiedBy>
  <cp:revision>4</cp:revision>
  <dcterms:created xsi:type="dcterms:W3CDTF">2012-04-20T11:01:00Z</dcterms:created>
  <dcterms:modified xsi:type="dcterms:W3CDTF">2012-04-20T11:05:00Z</dcterms:modified>
</cp:coreProperties>
</file>